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5" w:type="dxa"/>
        <w:tblInd w:w="752" w:type="dxa"/>
        <w:tblCellMar>
          <w:top w:w="8" w:type="dxa"/>
          <w:left w:w="106" w:type="dxa"/>
          <w:right w:w="67" w:type="dxa"/>
        </w:tblCellMar>
        <w:tblLook w:val="04A0"/>
      </w:tblPr>
      <w:tblGrid>
        <w:gridCol w:w="3497"/>
        <w:gridCol w:w="1324"/>
        <w:gridCol w:w="2154"/>
        <w:gridCol w:w="2010"/>
      </w:tblGrid>
      <w:tr w:rsidR="003118EC" w:rsidTr="00C832EE">
        <w:trPr>
          <w:trHeight w:val="287"/>
        </w:trPr>
        <w:tc>
          <w:tcPr>
            <w:tcW w:w="8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817192" w:rsidP="00C832EE">
            <w:pPr>
              <w:spacing w:after="0" w:line="259" w:lineRule="auto"/>
              <w:ind w:left="25"/>
              <w:jc w:val="center"/>
            </w:pPr>
            <w:r>
              <w:t>IUP</w:t>
            </w:r>
            <w:r w:rsidR="001F1331">
              <w:t xml:space="preserve"> Obchodný pracovník</w:t>
            </w:r>
          </w:p>
        </w:tc>
      </w:tr>
      <w:tr w:rsidR="003118EC" w:rsidTr="00C832EE">
        <w:trPr>
          <w:trHeight w:val="1077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118EC" w:rsidRPr="00850BE8" w:rsidRDefault="003118EC" w:rsidP="00C832EE">
            <w:pPr>
              <w:spacing w:after="0" w:line="259" w:lineRule="auto"/>
              <w:ind w:right="45"/>
              <w:jc w:val="center"/>
            </w:pPr>
            <w:r w:rsidRPr="00850BE8">
              <w:t xml:space="preserve">Rozpis učiva predmetu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118EC" w:rsidRPr="00850BE8" w:rsidRDefault="003118EC" w:rsidP="00C832EE">
            <w:pPr>
              <w:spacing w:after="0" w:line="259" w:lineRule="auto"/>
              <w:ind w:right="41"/>
              <w:jc w:val="center"/>
            </w:pPr>
            <w:r w:rsidRPr="00850BE8">
              <w:t xml:space="preserve">Ročník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118EC" w:rsidRPr="00850BE8" w:rsidRDefault="003118EC" w:rsidP="00C832EE">
            <w:pPr>
              <w:spacing w:after="0" w:line="272" w:lineRule="auto"/>
              <w:jc w:val="center"/>
            </w:pPr>
            <w:r w:rsidRPr="00850BE8">
              <w:t>Počet týždenných vyučovacích ho-</w:t>
            </w:r>
          </w:p>
          <w:p w:rsidR="003118EC" w:rsidRPr="00850BE8" w:rsidRDefault="003118EC" w:rsidP="00C832EE">
            <w:pPr>
              <w:spacing w:after="0" w:line="259" w:lineRule="auto"/>
              <w:ind w:right="43"/>
              <w:jc w:val="center"/>
            </w:pPr>
            <w:proofErr w:type="spellStart"/>
            <w:r w:rsidRPr="00850BE8">
              <w:t>dín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118EC" w:rsidRPr="00850BE8" w:rsidRDefault="003118EC" w:rsidP="00C832EE">
            <w:pPr>
              <w:spacing w:after="0" w:line="259" w:lineRule="auto"/>
              <w:jc w:val="center"/>
            </w:pPr>
            <w:r w:rsidRPr="00850BE8">
              <w:t xml:space="preserve">Počet vyučovacích hodín za ročník </w:t>
            </w:r>
          </w:p>
        </w:tc>
      </w:tr>
      <w:tr w:rsidR="003118EC" w:rsidTr="00C832EE">
        <w:trPr>
          <w:trHeight w:val="524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118EC" w:rsidRPr="00850BE8" w:rsidRDefault="003118EC" w:rsidP="00C832EE">
            <w:pPr>
              <w:spacing w:after="0" w:line="259" w:lineRule="auto"/>
              <w:ind w:right="41"/>
              <w:jc w:val="center"/>
            </w:pPr>
            <w:r w:rsidRPr="00850BE8">
              <w:rPr>
                <w:b/>
              </w:rPr>
              <w:t xml:space="preserve">Ekonomika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118EC" w:rsidRPr="00850BE8" w:rsidRDefault="003118EC" w:rsidP="00C832EE">
            <w:pPr>
              <w:spacing w:after="0" w:line="259" w:lineRule="auto"/>
              <w:ind w:right="37"/>
              <w:jc w:val="center"/>
            </w:pPr>
            <w:r w:rsidRPr="00850BE8">
              <w:rPr>
                <w:b/>
              </w:rPr>
              <w:t xml:space="preserve">druhý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118EC" w:rsidRPr="00850BE8" w:rsidRDefault="003118EC" w:rsidP="00C832EE">
            <w:pPr>
              <w:spacing w:after="0" w:line="259" w:lineRule="auto"/>
              <w:ind w:right="45"/>
              <w:jc w:val="center"/>
            </w:pPr>
            <w:r w:rsidRPr="00850BE8">
              <w:rPr>
                <w:b/>
              </w:rPr>
              <w:t xml:space="preserve">2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118EC" w:rsidRPr="00850BE8" w:rsidRDefault="003118EC" w:rsidP="00C832EE">
            <w:pPr>
              <w:spacing w:after="0" w:line="259" w:lineRule="auto"/>
              <w:ind w:right="37"/>
              <w:jc w:val="center"/>
            </w:pPr>
            <w:r w:rsidRPr="00850BE8">
              <w:rPr>
                <w:b/>
              </w:rPr>
              <w:t xml:space="preserve">66 </w:t>
            </w:r>
          </w:p>
        </w:tc>
      </w:tr>
      <w:tr w:rsidR="003118EC" w:rsidTr="00C832EE">
        <w:trPr>
          <w:trHeight w:val="288"/>
        </w:trPr>
        <w:tc>
          <w:tcPr>
            <w:tcW w:w="8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25"/>
              <w:jc w:val="center"/>
            </w:pPr>
          </w:p>
        </w:tc>
      </w:tr>
      <w:tr w:rsidR="003118EC" w:rsidTr="00C832EE">
        <w:trPr>
          <w:trHeight w:val="799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118EC" w:rsidRPr="00850BE8" w:rsidRDefault="003118EC" w:rsidP="00C832EE">
            <w:pPr>
              <w:spacing w:after="0" w:line="259" w:lineRule="auto"/>
              <w:ind w:right="47"/>
              <w:jc w:val="center"/>
            </w:pPr>
            <w:r w:rsidRPr="00850BE8">
              <w:t xml:space="preserve">Názov tematického celku/Témy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118EC" w:rsidRPr="00850BE8" w:rsidRDefault="003118EC" w:rsidP="00C832EE">
            <w:pPr>
              <w:spacing w:after="0" w:line="259" w:lineRule="auto"/>
              <w:jc w:val="center"/>
            </w:pPr>
          </w:p>
        </w:tc>
      </w:tr>
      <w:tr w:rsidR="003118EC" w:rsidTr="00C832EE">
        <w:trPr>
          <w:trHeight w:val="289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31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</w:pPr>
            <w:r w:rsidRPr="00850BE8">
              <w:rPr>
                <w:b/>
              </w:rPr>
              <w:t xml:space="preserve">1. Podnik a právne formy podnikania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right="37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1.1 Podnikanie a podnikateľská činnosť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right="37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1.2 Práva a povinnosti podnikateľa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right="37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1.3 Charakteristika podniku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right="37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1.4 Založenie a vznik podniku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right="37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1.5 Zrušenie a zánik podniku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right="37"/>
              <w:jc w:val="center"/>
            </w:pPr>
          </w:p>
        </w:tc>
      </w:tr>
      <w:tr w:rsidR="003118EC" w:rsidTr="00C832EE">
        <w:trPr>
          <w:trHeight w:val="288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1.6 Úlohy podniku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right="37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1.7 Druhy podnikov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right="37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1.8 Živnosti, podmienky živnostenského podnikania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right="37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1.9 Druhy živností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right="37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1.10 Obchodné spoločnosti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right="37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1.11 Verejná obchodná spoločnosť 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right="37"/>
              <w:jc w:val="center"/>
            </w:pPr>
          </w:p>
        </w:tc>
      </w:tr>
      <w:tr w:rsidR="003118EC" w:rsidTr="00C832EE">
        <w:trPr>
          <w:trHeight w:val="288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1.12 Komanditná spoločnosť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right="37"/>
              <w:jc w:val="center"/>
            </w:pPr>
          </w:p>
        </w:tc>
      </w:tr>
    </w:tbl>
    <w:p w:rsidR="003118EC" w:rsidRDefault="003118EC" w:rsidP="003118EC">
      <w:pPr>
        <w:spacing w:after="0" w:line="259" w:lineRule="auto"/>
        <w:ind w:left="-710" w:right="267"/>
      </w:pPr>
    </w:p>
    <w:tbl>
      <w:tblPr>
        <w:tblW w:w="8988" w:type="dxa"/>
        <w:tblInd w:w="752" w:type="dxa"/>
        <w:tblCellMar>
          <w:top w:w="8" w:type="dxa"/>
          <w:left w:w="106" w:type="dxa"/>
          <w:right w:w="269" w:type="dxa"/>
        </w:tblCellMar>
        <w:tblLook w:val="04A0"/>
      </w:tblPr>
      <w:tblGrid>
        <w:gridCol w:w="6976"/>
        <w:gridCol w:w="2012"/>
      </w:tblGrid>
      <w:tr w:rsidR="003118EC" w:rsidTr="00C832EE">
        <w:trPr>
          <w:trHeight w:val="28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1.13 Spoločnosť s ručením obmedzeným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162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1.14 Akciová spoločnosť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162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1.15 Založenie akciovej spoločnosti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162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1.16 Družstvo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162"/>
              <w:jc w:val="center"/>
            </w:pPr>
          </w:p>
        </w:tc>
      </w:tr>
      <w:tr w:rsidR="003118EC" w:rsidTr="00C832EE">
        <w:trPr>
          <w:trHeight w:val="28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1.17 Štátny podnik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162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1.18 Osobitné formy podnikania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162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1.19 Zmluva o tichom spoločenstve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162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1.20 Riziká podnikania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162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1.21 Postup pri založení vlastnej firmy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162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58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230"/>
              <w:jc w:val="center"/>
            </w:pPr>
          </w:p>
        </w:tc>
      </w:tr>
      <w:tr w:rsidR="003118EC" w:rsidTr="00C832EE">
        <w:trPr>
          <w:trHeight w:val="28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</w:pPr>
            <w:r w:rsidRPr="00850BE8">
              <w:rPr>
                <w:b/>
              </w:rPr>
              <w:t xml:space="preserve">2. Kúpno-predajné vzťahy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162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2.1 Subjekty kúpno-predajných vzťahov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162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2.2 Fázy kúpno-predajných vzťahov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162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2.3 Kúpna zmluva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162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2.4 Náležitosti kúpnej zmluvy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162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2.5 Druh, kvalita a množstvo tovaru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162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2.6 Cena a platobné podmienky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162"/>
              <w:jc w:val="center"/>
            </w:pPr>
          </w:p>
        </w:tc>
      </w:tr>
      <w:tr w:rsidR="003118EC" w:rsidTr="00C832EE">
        <w:trPr>
          <w:trHeight w:val="28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2.7 Dodacie podmienky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162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right="34"/>
              <w:jc w:val="center"/>
            </w:pPr>
            <w:r w:rsidRPr="00850BE8">
              <w:t xml:space="preserve">2.8 Ostatné podmienky – balenie, doprava a montáž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162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2.9 Záruky a sankcie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162"/>
              <w:jc w:val="center"/>
            </w:pPr>
          </w:p>
        </w:tc>
      </w:tr>
      <w:tr w:rsidR="003118EC" w:rsidTr="00C832EE">
        <w:trPr>
          <w:trHeight w:val="562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984" w:hanging="566"/>
            </w:pPr>
            <w:r w:rsidRPr="00850BE8">
              <w:lastRenderedPageBreak/>
              <w:t xml:space="preserve">2.10 Ďalšie zmluvy vyplývajúce z obchodno-záväzkových vzťahov podniku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8EC" w:rsidRPr="00850BE8" w:rsidRDefault="003118EC" w:rsidP="00C832EE">
            <w:pPr>
              <w:spacing w:after="0" w:line="259" w:lineRule="auto"/>
              <w:ind w:left="162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58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230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</w:pPr>
            <w:r w:rsidRPr="00850BE8">
              <w:rPr>
                <w:b/>
              </w:rPr>
              <w:t xml:space="preserve">3. Vecná stránka činnosti podniku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162"/>
              <w:jc w:val="center"/>
            </w:pPr>
          </w:p>
        </w:tc>
      </w:tr>
      <w:tr w:rsidR="003118EC" w:rsidTr="00C832EE">
        <w:trPr>
          <w:trHeight w:val="28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3.1 Majetok podniku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162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3.2 Členenie majetku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162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3.3 Zložky dlhodobého majetku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162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3.4 Zložky krátkodobého majetku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162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3.5 Obstarávanie dlhodobého majetku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162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3.6 Oceňovanie dlhodobého majetku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162"/>
              <w:jc w:val="center"/>
            </w:pPr>
          </w:p>
        </w:tc>
      </w:tr>
      <w:tr w:rsidR="003118EC" w:rsidTr="00C832EE">
        <w:trPr>
          <w:trHeight w:val="28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3.7 Opotrebenie dlhodobého majetku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162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3.8 Odpisovanie dlhodobého majetku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162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3.9 Príklady na odpisovanie dlhodobého majetku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162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3.10 Využívanie dlhodobého majetku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162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3.11 Vyraďovanie dlhodobého majetku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162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3.12 Krátkodobý majetok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162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3.13 Kolobeh krátkodobého majetku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162"/>
              <w:jc w:val="center"/>
            </w:pPr>
          </w:p>
        </w:tc>
      </w:tr>
      <w:tr w:rsidR="003118EC" w:rsidTr="00C832EE">
        <w:trPr>
          <w:trHeight w:val="289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3.14 Zásoby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162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3.15 Plánovanie zásob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162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3.16 Obstarávanie zásob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162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3.17 Skladovanie zásob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162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3.18 Evidencia zásob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162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3.19 Normovanie zásob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162"/>
              <w:jc w:val="center"/>
            </w:pPr>
          </w:p>
        </w:tc>
      </w:tr>
      <w:tr w:rsidR="003118EC" w:rsidTr="00C832EE">
        <w:trPr>
          <w:trHeight w:val="28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3.20 Inventarizácia majetku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162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3.21 Inventarizačné rozdiely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162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58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230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</w:pPr>
            <w:r w:rsidRPr="00850BE8">
              <w:rPr>
                <w:b/>
              </w:rPr>
              <w:t xml:space="preserve">4. Ekonomická stránka činnosti podniku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162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4.1 Ekonomické prostredie podniku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162"/>
              <w:jc w:val="center"/>
            </w:pPr>
          </w:p>
        </w:tc>
      </w:tr>
    </w:tbl>
    <w:p w:rsidR="003118EC" w:rsidRDefault="003118EC" w:rsidP="003118EC">
      <w:pPr>
        <w:spacing w:after="0" w:line="259" w:lineRule="auto"/>
        <w:ind w:left="-710" w:right="269"/>
      </w:pPr>
    </w:p>
    <w:tbl>
      <w:tblPr>
        <w:tblW w:w="8985" w:type="dxa"/>
        <w:tblInd w:w="752" w:type="dxa"/>
        <w:tblCellMar>
          <w:top w:w="8" w:type="dxa"/>
          <w:left w:w="106" w:type="dxa"/>
          <w:right w:w="67" w:type="dxa"/>
        </w:tblCellMar>
        <w:tblLook w:val="04A0"/>
      </w:tblPr>
      <w:tblGrid>
        <w:gridCol w:w="6975"/>
        <w:gridCol w:w="2010"/>
      </w:tblGrid>
      <w:tr w:rsidR="003118EC" w:rsidTr="00C832EE">
        <w:trPr>
          <w:trHeight w:val="286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4.2 Náklady, rozdiel medzi nákladmi a výdavkami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right="37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4.3 Členenie nákladov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right="37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4.4 Výpočet nákladov podľa kalkulačného vzorca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right="37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4.5 Plánovanie nákladov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right="37"/>
              <w:jc w:val="center"/>
            </w:pPr>
          </w:p>
        </w:tc>
      </w:tr>
      <w:tr w:rsidR="003118EC" w:rsidTr="00C832EE">
        <w:trPr>
          <w:trHeight w:val="288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4.6 Znižovanie nákladov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right="37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4.7 Výnosy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right="37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4.8 Výsledok hospodárenia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right="37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4.9 Funkcie a použitie zisku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right="37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4.10 Financovanie podniku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right="37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4.11 Finančné plánovanie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right="37"/>
              <w:jc w:val="center"/>
            </w:pPr>
          </w:p>
        </w:tc>
      </w:tr>
      <w:tr w:rsidR="003118EC" w:rsidTr="00C832EE">
        <w:trPr>
          <w:trHeight w:val="288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4.12 Finančné hospodárenie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right="37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4.13 Zdroje financovania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right="37"/>
              <w:jc w:val="center"/>
            </w:pPr>
          </w:p>
        </w:tc>
      </w:tr>
      <w:tr w:rsidR="003118EC" w:rsidTr="00C832EE">
        <w:trPr>
          <w:trHeight w:val="286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left="418"/>
            </w:pPr>
            <w:r w:rsidRPr="00850BE8">
              <w:t xml:space="preserve">4.14 Investovanie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EC" w:rsidRPr="00850BE8" w:rsidRDefault="003118EC" w:rsidP="00C832EE">
            <w:pPr>
              <w:spacing w:after="0" w:line="259" w:lineRule="auto"/>
              <w:ind w:right="37"/>
              <w:jc w:val="center"/>
            </w:pPr>
          </w:p>
        </w:tc>
      </w:tr>
    </w:tbl>
    <w:p w:rsidR="003118EC" w:rsidRDefault="003118EC" w:rsidP="003118EC"/>
    <w:p w:rsidR="001029A9" w:rsidRDefault="001029A9"/>
    <w:p w:rsidR="00A27B43" w:rsidRDefault="00A27B43" w:rsidP="00A27B43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Výstupy žiaka sú hodnotené podľa predpísaných pravidiel a klasifikované podľa stanovenej stupnice pre odborné ekonomické predmety:</w:t>
      </w:r>
    </w:p>
    <w:p w:rsidR="00A27B43" w:rsidRDefault="00A27B43" w:rsidP="00A27B43">
      <w:pPr>
        <w:spacing w:after="0"/>
        <w:jc w:val="both"/>
        <w:rPr>
          <w:rFonts w:ascii="Book Antiqua" w:hAnsi="Book Antiqu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A27B43" w:rsidTr="00A27B4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A27B43" w:rsidRDefault="00A27B4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Dosiahnuté percentá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A27B43" w:rsidRDefault="00A27B4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Známka</w:t>
            </w:r>
          </w:p>
        </w:tc>
      </w:tr>
      <w:tr w:rsidR="00A27B43" w:rsidTr="00A27B4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43" w:rsidRDefault="00A27B4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100 – 86 %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43" w:rsidRDefault="00A27B4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Výborný</w:t>
            </w:r>
          </w:p>
        </w:tc>
      </w:tr>
      <w:tr w:rsidR="00A27B43" w:rsidTr="00A27B4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43" w:rsidRDefault="00A27B4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85 – 71 %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43" w:rsidRDefault="00A27B4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Chválitebný</w:t>
            </w:r>
          </w:p>
        </w:tc>
      </w:tr>
      <w:tr w:rsidR="00A27B43" w:rsidTr="00A27B4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43" w:rsidRDefault="00A27B4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70 – 55 %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43" w:rsidRDefault="00A27B4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Dobrý</w:t>
            </w:r>
          </w:p>
        </w:tc>
      </w:tr>
      <w:tr w:rsidR="00A27B43" w:rsidTr="00A27B4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43" w:rsidRDefault="00A27B4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54 – 40 %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43" w:rsidRDefault="00A27B4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Dostatočný</w:t>
            </w:r>
          </w:p>
        </w:tc>
      </w:tr>
      <w:tr w:rsidR="00A27B43" w:rsidTr="00A27B4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43" w:rsidRDefault="00A27B4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39 – 0 %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B43" w:rsidRDefault="00A27B4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Nedostatočný</w:t>
            </w:r>
          </w:p>
        </w:tc>
      </w:tr>
    </w:tbl>
    <w:p w:rsidR="00A27B43" w:rsidRDefault="00A27B43" w:rsidP="00A27B43">
      <w:pPr>
        <w:spacing w:after="0"/>
        <w:jc w:val="both"/>
        <w:rPr>
          <w:rFonts w:ascii="Book Antiqua" w:hAnsi="Book Antiqua"/>
          <w:sz w:val="24"/>
          <w:szCs w:val="24"/>
          <w:lang w:eastAsia="en-US"/>
        </w:rPr>
      </w:pPr>
    </w:p>
    <w:p w:rsidR="00A27B43" w:rsidRDefault="00A27B43" w:rsidP="00A27B43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Výsledná známka žiaka sa počíta podľa aktuálneho %-</w:t>
      </w:r>
      <w:proofErr w:type="spellStart"/>
      <w:r>
        <w:rPr>
          <w:rFonts w:ascii="Book Antiqua" w:hAnsi="Book Antiqua"/>
          <w:sz w:val="24"/>
          <w:szCs w:val="24"/>
        </w:rPr>
        <w:t>álneho</w:t>
      </w:r>
      <w:proofErr w:type="spellEnd"/>
      <w:r>
        <w:rPr>
          <w:rFonts w:ascii="Book Antiqua" w:hAnsi="Book Antiqua"/>
          <w:sz w:val="24"/>
          <w:szCs w:val="24"/>
        </w:rPr>
        <w:t xml:space="preserve"> hodnotenia.</w:t>
      </w:r>
    </w:p>
    <w:p w:rsidR="00817192" w:rsidRDefault="00817192" w:rsidP="00817192"/>
    <w:p w:rsidR="00817192" w:rsidRDefault="00817192" w:rsidP="00817192"/>
    <w:p w:rsidR="00817192" w:rsidRDefault="00817192" w:rsidP="00817192">
      <w:pPr>
        <w:pStyle w:val="Odstavecseseznamem"/>
        <w:numPr>
          <w:ilvl w:val="0"/>
          <w:numId w:val="1"/>
        </w:numPr>
      </w:pPr>
      <w:r>
        <w:t>Polrok:  tematické celky č. 1,2,</w:t>
      </w:r>
    </w:p>
    <w:p w:rsidR="00817192" w:rsidRDefault="00817192" w:rsidP="00817192">
      <w:pPr>
        <w:ind w:left="720"/>
      </w:pPr>
      <w:r>
        <w:t>Konzultácie a preskúšanie po dohode s vyučujúcim v mesiacoch november  a január.</w:t>
      </w:r>
    </w:p>
    <w:p w:rsidR="00817192" w:rsidRDefault="00817192" w:rsidP="00817192">
      <w:pPr>
        <w:pStyle w:val="Odstavecseseznamem"/>
        <w:numPr>
          <w:ilvl w:val="0"/>
          <w:numId w:val="1"/>
        </w:numPr>
      </w:pPr>
      <w:r>
        <w:t>Polrok: tematické celky č.3, 4</w:t>
      </w:r>
    </w:p>
    <w:p w:rsidR="00817192" w:rsidRDefault="00817192" w:rsidP="00817192">
      <w:pPr>
        <w:ind w:left="720"/>
      </w:pPr>
      <w:r>
        <w:t>Konzultácie a preskúšanie po dohode s vyučujúcim v mesiacoch apríl  a jún.</w:t>
      </w:r>
    </w:p>
    <w:p w:rsidR="00817192" w:rsidRDefault="00817192" w:rsidP="00817192">
      <w:pPr>
        <w:ind w:left="720"/>
      </w:pPr>
    </w:p>
    <w:p w:rsidR="00817192" w:rsidRDefault="00817192" w:rsidP="00817192">
      <w:pPr>
        <w:ind w:left="720"/>
      </w:pPr>
      <w:r>
        <w:t>Literatúra: Ekonomika pre študijné odbory</w:t>
      </w:r>
    </w:p>
    <w:p w:rsidR="00817192" w:rsidRDefault="00817192" w:rsidP="00817192">
      <w:pPr>
        <w:ind w:left="720"/>
      </w:pPr>
    </w:p>
    <w:p w:rsidR="00817192" w:rsidRDefault="00817192" w:rsidP="00817192">
      <w:pPr>
        <w:ind w:left="720"/>
      </w:pPr>
      <w:r>
        <w:t>Kontakt:  sopko.zimovak@gmail.com</w:t>
      </w:r>
    </w:p>
    <w:p w:rsidR="00817192" w:rsidRDefault="00817192" w:rsidP="00817192">
      <w:pPr>
        <w:ind w:left="720"/>
      </w:pPr>
      <w:r>
        <w:t>Mobil 0905 767960</w:t>
      </w:r>
      <w:bookmarkStart w:id="0" w:name="_GoBack"/>
      <w:bookmarkEnd w:id="0"/>
    </w:p>
    <w:p w:rsidR="00817192" w:rsidRDefault="00817192"/>
    <w:sectPr w:rsidR="00817192" w:rsidSect="00136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63A"/>
    <w:multiLevelType w:val="hybridMultilevel"/>
    <w:tmpl w:val="BF0E28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3118EC"/>
    <w:rsid w:val="001029A9"/>
    <w:rsid w:val="00136D7A"/>
    <w:rsid w:val="001F1331"/>
    <w:rsid w:val="003118EC"/>
    <w:rsid w:val="003A0349"/>
    <w:rsid w:val="00463C8F"/>
    <w:rsid w:val="00817192"/>
    <w:rsid w:val="00A27B43"/>
    <w:rsid w:val="00EF5FE7"/>
    <w:rsid w:val="00FA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6D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7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7</cp:revision>
  <dcterms:created xsi:type="dcterms:W3CDTF">2021-08-30T07:02:00Z</dcterms:created>
  <dcterms:modified xsi:type="dcterms:W3CDTF">2021-11-15T15:41:00Z</dcterms:modified>
</cp:coreProperties>
</file>