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16" w:rsidRPr="00EB26DF" w:rsidRDefault="00370816" w:rsidP="00370816">
      <w:pPr>
        <w:rPr>
          <w:rStyle w:val="fontstyle21"/>
          <w:rFonts w:ascii="Times New Roman" w:hAnsi="Times New Roman" w:cs="Times New Roman"/>
          <w:b w:val="0"/>
          <w:bCs w:val="0"/>
          <w:color w:val="auto"/>
          <w:sz w:val="22"/>
          <w:szCs w:val="22"/>
        </w:rPr>
      </w:pPr>
      <w:r w:rsidRPr="00EB26DF">
        <w:rPr>
          <w:rStyle w:val="fontstyle01"/>
          <w:rFonts w:ascii="Times New Roman" w:hAnsi="Times New Roman" w:cs="Times New Roman"/>
          <w:color w:val="auto"/>
          <w:sz w:val="22"/>
          <w:szCs w:val="22"/>
        </w:rPr>
        <w:t>Temat:  Elektrolity i nieelektrolity.</w:t>
      </w:r>
      <w:r w:rsidRPr="00EB26DF">
        <w:rPr>
          <w:rStyle w:val="fontstyle01"/>
          <w:rFonts w:ascii="Times New Roman" w:hAnsi="Times New Roman" w:cs="Times New Roman"/>
          <w:color w:val="auto"/>
          <w:sz w:val="22"/>
          <w:szCs w:val="22"/>
        </w:rPr>
        <w:br/>
      </w:r>
      <w:r w:rsidRPr="00EB26DF">
        <w:rPr>
          <w:rFonts w:ascii="Times New Roman" w:hAnsi="Times New Roman" w:cs="Times New Roman"/>
          <w:b/>
          <w:bCs/>
        </w:rPr>
        <w:br/>
      </w:r>
      <w:r w:rsidRPr="00EB26DF">
        <w:rPr>
          <w:rFonts w:ascii="Times New Roman" w:hAnsi="Times New Roman" w:cs="Times New Roman"/>
        </w:rPr>
        <w:t xml:space="preserve">Drodzy Uczniowie, </w:t>
      </w:r>
      <w:r>
        <w:rPr>
          <w:rFonts w:ascii="Times New Roman" w:hAnsi="Times New Roman" w:cs="Times New Roman"/>
        </w:rPr>
        <w:t xml:space="preserve">                                                                                                                                 </w:t>
      </w:r>
      <w:r w:rsidRPr="00EB26DF">
        <w:rPr>
          <w:rFonts w:ascii="Times New Roman" w:eastAsia="Calibri" w:hAnsi="Times New Roman" w:cs="Times New Roman"/>
        </w:rPr>
        <w:t xml:space="preserve">Proszę o przeczytanie kolejnego tematu z podręcznika , str. </w:t>
      </w:r>
      <w:r>
        <w:rPr>
          <w:rFonts w:ascii="Times New Roman" w:eastAsia="Calibri" w:hAnsi="Times New Roman" w:cs="Times New Roman"/>
        </w:rPr>
        <w:t>202</w:t>
      </w:r>
      <w:r w:rsidRPr="00EB26DF">
        <w:rPr>
          <w:rFonts w:ascii="Times New Roman" w:eastAsia="Calibri" w:hAnsi="Times New Roman" w:cs="Times New Roman"/>
        </w:rPr>
        <w:t xml:space="preserve"> - 20</w:t>
      </w:r>
      <w:r>
        <w:rPr>
          <w:rFonts w:ascii="Times New Roman" w:eastAsia="Calibri" w:hAnsi="Times New Roman" w:cs="Times New Roman"/>
        </w:rPr>
        <w:t>8</w:t>
      </w:r>
      <w:r w:rsidRPr="00EB26DF">
        <w:rPr>
          <w:rFonts w:ascii="Times New Roman" w:eastAsia="Calibri" w:hAnsi="Times New Roman" w:cs="Times New Roman"/>
        </w:rPr>
        <w:t>. Uzupełnij i przepisz do zeszytu poniższą notatkę i ćwiczenia</w:t>
      </w:r>
      <w:r w:rsidRPr="00EB26DF">
        <w:rPr>
          <w:rFonts w:ascii="Times New Roman" w:eastAsia="Calibri" w:hAnsi="Times New Roman" w:cs="Times New Roman"/>
          <w:b/>
        </w:rPr>
        <w:t xml:space="preserve"> , zrób zdjęcie i prześlij do 2</w:t>
      </w:r>
      <w:r>
        <w:rPr>
          <w:rFonts w:ascii="Times New Roman" w:eastAsia="Calibri" w:hAnsi="Times New Roman" w:cs="Times New Roman"/>
          <w:b/>
        </w:rPr>
        <w:t>8</w:t>
      </w:r>
      <w:r w:rsidRPr="00EB26DF">
        <w:rPr>
          <w:rFonts w:ascii="Times New Roman" w:eastAsia="Calibri" w:hAnsi="Times New Roman" w:cs="Times New Roman"/>
          <w:b/>
        </w:rPr>
        <w:t>.05 . Powodzenia!</w:t>
      </w:r>
    </w:p>
    <w:p w:rsidR="00CB6D06" w:rsidRDefault="00CB6D06" w:rsidP="00370816">
      <w:pPr>
        <w:spacing w:line="240" w:lineRule="auto"/>
        <w:rPr>
          <w:rStyle w:val="fontstyle21"/>
          <w:rFonts w:ascii="Times New Roman" w:hAnsi="Times New Roman" w:cs="Times New Roman"/>
          <w:color w:val="auto"/>
          <w:sz w:val="22"/>
          <w:szCs w:val="22"/>
        </w:rPr>
      </w:pPr>
    </w:p>
    <w:p w:rsidR="00370816" w:rsidRDefault="00370816" w:rsidP="00370816">
      <w:pPr>
        <w:spacing w:line="240" w:lineRule="auto"/>
        <w:rPr>
          <w:rStyle w:val="fontstyle21"/>
          <w:rFonts w:ascii="Times New Roman" w:hAnsi="Times New Roman" w:cs="Times New Roman"/>
          <w:color w:val="auto"/>
          <w:sz w:val="22"/>
          <w:szCs w:val="22"/>
        </w:rPr>
      </w:pPr>
      <w:r w:rsidRPr="00EB26DF">
        <w:rPr>
          <w:rStyle w:val="fontstyle21"/>
          <w:rFonts w:ascii="Times New Roman" w:hAnsi="Times New Roman" w:cs="Times New Roman"/>
          <w:color w:val="auto"/>
          <w:sz w:val="22"/>
          <w:szCs w:val="22"/>
        </w:rPr>
        <w:t>Notatka</w:t>
      </w:r>
    </w:p>
    <w:p w:rsidR="00370816" w:rsidRPr="00EB26DF" w:rsidRDefault="00370816" w:rsidP="00370816">
      <w:pPr>
        <w:spacing w:line="240" w:lineRule="auto"/>
        <w:rPr>
          <w:rStyle w:val="fontstyle21"/>
          <w:rFonts w:ascii="Times New Roman" w:hAnsi="Times New Roman" w:cs="Times New Roman"/>
          <w:color w:val="auto"/>
          <w:sz w:val="22"/>
          <w:szCs w:val="22"/>
        </w:rPr>
      </w:pPr>
      <w:r w:rsidRPr="00EB26DF">
        <w:rPr>
          <w:rStyle w:val="fontstyle21"/>
          <w:rFonts w:ascii="Times New Roman" w:hAnsi="Times New Roman" w:cs="Times New Roman"/>
          <w:b w:val="0"/>
          <w:i/>
          <w:color w:val="auto"/>
          <w:sz w:val="22"/>
          <w:szCs w:val="22"/>
        </w:rPr>
        <w:t xml:space="preserve">1. Obejrzyj film wpisując kod </w:t>
      </w:r>
      <w:r w:rsidRPr="00EB26DF">
        <w:rPr>
          <w:rStyle w:val="fontstyle21"/>
          <w:rFonts w:ascii="Times New Roman" w:hAnsi="Times New Roman" w:cs="Times New Roman"/>
          <w:color w:val="auto"/>
          <w:sz w:val="22"/>
          <w:szCs w:val="22"/>
        </w:rPr>
        <w:t>C7B8J8</w:t>
      </w:r>
      <w:r w:rsidRPr="00EB26DF">
        <w:rPr>
          <w:rStyle w:val="fontstyle21"/>
          <w:rFonts w:ascii="Times New Roman" w:hAnsi="Times New Roman" w:cs="Times New Roman"/>
          <w:b w:val="0"/>
          <w:i/>
          <w:color w:val="auto"/>
          <w:sz w:val="22"/>
          <w:szCs w:val="22"/>
        </w:rPr>
        <w:t xml:space="preserve"> na </w:t>
      </w:r>
      <w:r w:rsidRPr="00EB26DF">
        <w:rPr>
          <w:rStyle w:val="fontstyle21"/>
          <w:rFonts w:ascii="Times New Roman" w:hAnsi="Times New Roman" w:cs="Times New Roman"/>
          <w:color w:val="auto"/>
          <w:sz w:val="22"/>
          <w:szCs w:val="22"/>
        </w:rPr>
        <w:t>docwiczenia.pl</w:t>
      </w:r>
      <w:r w:rsidRPr="00EB26DF">
        <w:rPr>
          <w:rStyle w:val="fontstyle21"/>
          <w:rFonts w:ascii="Times New Roman" w:hAnsi="Times New Roman" w:cs="Times New Roman"/>
          <w:b w:val="0"/>
          <w:color w:val="auto"/>
          <w:sz w:val="22"/>
          <w:szCs w:val="22"/>
        </w:rPr>
        <w:t>.</w:t>
      </w:r>
    </w:p>
    <w:tbl>
      <w:tblPr>
        <w:tblStyle w:val="Tabela-Siatka"/>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5"/>
        <w:gridCol w:w="3386"/>
      </w:tblGrid>
      <w:tr w:rsidR="00370816" w:rsidRPr="00EB26DF" w:rsidTr="00C230FA">
        <w:trPr>
          <w:trHeight w:val="1450"/>
        </w:trPr>
        <w:tc>
          <w:tcPr>
            <w:tcW w:w="6771" w:type="dxa"/>
            <w:gridSpan w:val="2"/>
          </w:tcPr>
          <w:p w:rsidR="00370816" w:rsidRPr="00EB26DF" w:rsidRDefault="00370816" w:rsidP="00C230FA">
            <w:pPr>
              <w:rPr>
                <w:rFonts w:ascii="Times New Roman" w:hAnsi="Times New Roman" w:cs="Times New Roman"/>
              </w:rPr>
            </w:pPr>
            <w:r w:rsidRPr="00EB26DF">
              <w:rPr>
                <w:rFonts w:ascii="Times New Roman" w:hAnsi="Times New Roman" w:cs="Times New Roman"/>
                <w:b/>
                <w:bCs/>
              </w:rPr>
              <w:t>Doświadczenie 30. Bada</w:t>
            </w:r>
            <w:r>
              <w:rPr>
                <w:rFonts w:ascii="Times New Roman" w:hAnsi="Times New Roman" w:cs="Times New Roman"/>
                <w:b/>
                <w:bCs/>
              </w:rPr>
              <w:t xml:space="preserve">nie zjawiska przewodzenia prądu </w:t>
            </w:r>
            <w:r w:rsidRPr="00EB26DF">
              <w:rPr>
                <w:rFonts w:ascii="Times New Roman" w:hAnsi="Times New Roman" w:cs="Times New Roman"/>
                <w:b/>
                <w:bCs/>
              </w:rPr>
              <w:t>elektrycznego przez roztwory wodne substancji</w:t>
            </w:r>
            <w:r w:rsidRPr="00EB26DF">
              <w:rPr>
                <w:rFonts w:ascii="Times New Roman" w:hAnsi="Times New Roman" w:cs="Times New Roman"/>
              </w:rPr>
              <w:t xml:space="preserve">. </w:t>
            </w:r>
          </w:p>
          <w:p w:rsidR="00370816" w:rsidRPr="00EB26DF" w:rsidRDefault="00370816" w:rsidP="00C230FA">
            <w:pPr>
              <w:rPr>
                <w:rStyle w:val="fontstyle21"/>
                <w:rFonts w:ascii="Times New Roman" w:hAnsi="Times New Roman" w:cs="Times New Roman"/>
                <w:b w:val="0"/>
                <w:bCs w:val="0"/>
                <w:color w:val="auto"/>
                <w:sz w:val="22"/>
                <w:szCs w:val="22"/>
              </w:rPr>
            </w:pPr>
            <w:r w:rsidRPr="00EB26DF">
              <w:rPr>
                <w:rFonts w:ascii="Times New Roman" w:hAnsi="Times New Roman" w:cs="Times New Roman"/>
                <w:b/>
                <w:bCs/>
              </w:rPr>
              <w:t xml:space="preserve">Pokoloruj na żółto </w:t>
            </w:r>
            <w:r w:rsidRPr="00EB26DF">
              <w:rPr>
                <w:rFonts w:ascii="Times New Roman" w:hAnsi="Times New Roman" w:cs="Times New Roman"/>
              </w:rPr>
              <w:t>schematy żarówek obok nazw substancji, których wodne roztwory przewodzą prąd elektryczny.</w:t>
            </w:r>
          </w:p>
        </w:tc>
      </w:tr>
      <w:tr w:rsidR="00370816" w:rsidRPr="00EB26DF" w:rsidTr="00C230FA">
        <w:trPr>
          <w:trHeight w:val="2764"/>
        </w:trPr>
        <w:tc>
          <w:tcPr>
            <w:tcW w:w="3385" w:type="dxa"/>
          </w:tcPr>
          <w:p w:rsidR="00370816" w:rsidRPr="009E6BCE" w:rsidRDefault="00370816" w:rsidP="00C230FA">
            <w:pPr>
              <w:rPr>
                <w:rFonts w:ascii="Times New Roman" w:hAnsi="Times New Roman" w:cs="Times New Roman"/>
                <w:b/>
                <w:bCs/>
              </w:rPr>
            </w:pPr>
            <w:r w:rsidRPr="009E6BCE">
              <w:rPr>
                <w:rFonts w:ascii="Times New Roman" w:hAnsi="Times New Roman" w:cs="Times New Roman"/>
                <w:b/>
                <w:bCs/>
                <w:noProof/>
                <w:lang w:eastAsia="pl-PL"/>
              </w:rPr>
              <w:drawing>
                <wp:inline distT="0" distB="0" distL="0" distR="0" wp14:anchorId="094D06B8" wp14:editId="6B077F68">
                  <wp:extent cx="215900" cy="20701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
                <w:bCs/>
              </w:rPr>
              <w:t xml:space="preserve"> </w:t>
            </w:r>
            <w:r w:rsidRPr="009E6BCE">
              <w:rPr>
                <w:rFonts w:ascii="Times New Roman" w:hAnsi="Times New Roman" w:cs="Times New Roman"/>
                <w:bCs/>
              </w:rPr>
              <w:t>woda destylowana</w:t>
            </w:r>
            <w:r w:rsidRPr="009E6BCE">
              <w:rPr>
                <w:rFonts w:ascii="Times New Roman" w:hAnsi="Times New Roman" w:cs="Times New Roman"/>
                <w:b/>
                <w:bCs/>
              </w:rPr>
              <w:br/>
            </w:r>
            <w:r w:rsidRPr="009E6BCE">
              <w:rPr>
                <w:rFonts w:ascii="Times New Roman" w:hAnsi="Times New Roman" w:cs="Times New Roman"/>
                <w:b/>
                <w:bCs/>
                <w:noProof/>
                <w:lang w:eastAsia="pl-PL"/>
              </w:rPr>
              <w:drawing>
                <wp:inline distT="0" distB="0" distL="0" distR="0" wp14:anchorId="19AFAC53" wp14:editId="0372A33B">
                  <wp:extent cx="215900" cy="207010"/>
                  <wp:effectExtent l="0" t="0" r="0"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
                <w:bCs/>
              </w:rPr>
              <w:t xml:space="preserve"> </w:t>
            </w:r>
            <w:r w:rsidRPr="009E6BCE">
              <w:rPr>
                <w:rFonts w:ascii="Times New Roman" w:hAnsi="Times New Roman" w:cs="Times New Roman"/>
                <w:bCs/>
              </w:rPr>
              <w:t>wodorotlenek sodu</w:t>
            </w:r>
            <w:r w:rsidRPr="009E6BCE">
              <w:rPr>
                <w:rFonts w:ascii="Times New Roman" w:hAnsi="Times New Roman" w:cs="Times New Roman"/>
                <w:b/>
                <w:bCs/>
              </w:rPr>
              <w:br/>
            </w:r>
            <w:r w:rsidRPr="009E6BCE">
              <w:rPr>
                <w:rFonts w:ascii="Times New Roman" w:hAnsi="Times New Roman" w:cs="Times New Roman"/>
                <w:b/>
                <w:bCs/>
                <w:noProof/>
                <w:lang w:eastAsia="pl-PL"/>
              </w:rPr>
              <w:drawing>
                <wp:inline distT="0" distB="0" distL="0" distR="0" wp14:anchorId="5FECAEF3" wp14:editId="16009A0A">
                  <wp:extent cx="215900" cy="207010"/>
                  <wp:effectExtent l="0" t="0" r="0" b="25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wodorotlenek potasu</w:t>
            </w:r>
            <w:r w:rsidRPr="009E6BCE">
              <w:rPr>
                <w:rFonts w:ascii="Times New Roman" w:hAnsi="Times New Roman" w:cs="Times New Roman"/>
                <w:b/>
                <w:bCs/>
              </w:rPr>
              <w:br/>
            </w:r>
            <w:r w:rsidRPr="009E6BCE">
              <w:rPr>
                <w:rFonts w:ascii="Times New Roman" w:hAnsi="Times New Roman" w:cs="Times New Roman"/>
                <w:b/>
                <w:bCs/>
                <w:noProof/>
                <w:lang w:eastAsia="pl-PL"/>
              </w:rPr>
              <w:drawing>
                <wp:inline distT="0" distB="0" distL="0" distR="0" wp14:anchorId="30222B7B" wp14:editId="29EAC9DA">
                  <wp:extent cx="215900" cy="207010"/>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kwas chlorowodorowy</w:t>
            </w:r>
            <w:r w:rsidRPr="009E6BCE">
              <w:rPr>
                <w:rFonts w:ascii="Times New Roman" w:hAnsi="Times New Roman" w:cs="Times New Roman"/>
                <w:b/>
                <w:bCs/>
              </w:rPr>
              <w:br/>
            </w:r>
            <w:r w:rsidRPr="009E6BCE">
              <w:rPr>
                <w:rFonts w:ascii="Times New Roman" w:hAnsi="Times New Roman" w:cs="Times New Roman"/>
                <w:b/>
                <w:bCs/>
                <w:noProof/>
                <w:lang w:eastAsia="pl-PL"/>
              </w:rPr>
              <w:drawing>
                <wp:inline distT="0" distB="0" distL="0" distR="0" wp14:anchorId="2F4E8491" wp14:editId="72407661">
                  <wp:extent cx="215900" cy="207010"/>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kwas siarkowy(VI)</w:t>
            </w:r>
            <w:r w:rsidRPr="009E6BCE">
              <w:rPr>
                <w:rFonts w:ascii="Times New Roman" w:hAnsi="Times New Roman" w:cs="Times New Roman"/>
                <w:b/>
                <w:bCs/>
              </w:rPr>
              <w:br/>
            </w:r>
            <w:r w:rsidRPr="009E6BCE">
              <w:rPr>
                <w:rFonts w:ascii="Times New Roman" w:hAnsi="Times New Roman" w:cs="Times New Roman"/>
                <w:b/>
                <w:bCs/>
                <w:noProof/>
                <w:lang w:eastAsia="pl-PL"/>
              </w:rPr>
              <w:drawing>
                <wp:inline distT="0" distB="0" distL="0" distR="0" wp14:anchorId="2E0A60EC" wp14:editId="5F3516F9">
                  <wp:extent cx="215900" cy="207010"/>
                  <wp:effectExtent l="0" t="0" r="0"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chlorek sodu</w:t>
            </w:r>
            <w:r w:rsidRPr="009E6BCE">
              <w:rPr>
                <w:rFonts w:ascii="Times New Roman" w:hAnsi="Times New Roman" w:cs="Times New Roman"/>
                <w:bCs/>
              </w:rPr>
              <w:br/>
            </w:r>
            <w:r w:rsidRPr="009E6BCE">
              <w:rPr>
                <w:rFonts w:ascii="Times New Roman" w:hAnsi="Times New Roman" w:cs="Times New Roman"/>
                <w:bCs/>
                <w:noProof/>
                <w:lang w:eastAsia="pl-PL"/>
              </w:rPr>
              <w:drawing>
                <wp:inline distT="0" distB="0" distL="0" distR="0" wp14:anchorId="12BF351D" wp14:editId="4C65472B">
                  <wp:extent cx="215900" cy="207010"/>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azotan(V) potasu</w:t>
            </w:r>
            <w:r w:rsidRPr="009E6BCE">
              <w:rPr>
                <w:rFonts w:ascii="Times New Roman" w:hAnsi="Times New Roman" w:cs="Times New Roman"/>
                <w:bCs/>
              </w:rPr>
              <w:br/>
            </w:r>
            <w:r w:rsidRPr="009E6BCE">
              <w:rPr>
                <w:rFonts w:ascii="Times New Roman" w:hAnsi="Times New Roman" w:cs="Times New Roman"/>
                <w:b/>
                <w:bCs/>
                <w:noProof/>
                <w:lang w:eastAsia="pl-PL"/>
              </w:rPr>
              <w:drawing>
                <wp:inline distT="0" distB="0" distL="0" distR="0" wp14:anchorId="646807D9" wp14:editId="0601F7C3">
                  <wp:extent cx="215900" cy="207010"/>
                  <wp:effectExtent l="0" t="0" r="0" b="254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glicerol</w:t>
            </w:r>
            <w:r w:rsidRPr="009E6BCE">
              <w:rPr>
                <w:rFonts w:ascii="Times New Roman" w:hAnsi="Times New Roman" w:cs="Times New Roman"/>
                <w:bCs/>
              </w:rPr>
              <w:br/>
            </w:r>
            <w:r w:rsidRPr="009E6BCE">
              <w:rPr>
                <w:rFonts w:ascii="Times New Roman" w:hAnsi="Times New Roman" w:cs="Times New Roman"/>
                <w:b/>
                <w:bCs/>
                <w:noProof/>
                <w:lang w:eastAsia="pl-PL"/>
              </w:rPr>
              <w:drawing>
                <wp:inline distT="0" distB="0" distL="0" distR="0" wp14:anchorId="148AA4D9" wp14:editId="25E2C45E">
                  <wp:extent cx="215900" cy="207010"/>
                  <wp:effectExtent l="0" t="0" r="0" b="254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Pr="009E6BCE">
              <w:rPr>
                <w:rFonts w:ascii="Times New Roman" w:hAnsi="Times New Roman" w:cs="Times New Roman"/>
                <w:bCs/>
              </w:rPr>
              <w:t xml:space="preserve"> sacharoza</w:t>
            </w:r>
          </w:p>
        </w:tc>
        <w:tc>
          <w:tcPr>
            <w:tcW w:w="3386" w:type="dxa"/>
          </w:tcPr>
          <w:p w:rsidR="00370816" w:rsidRPr="00EB26DF" w:rsidRDefault="00370816" w:rsidP="00C230FA">
            <w:pPr>
              <w:rPr>
                <w:rFonts w:ascii="Times New Roman" w:hAnsi="Times New Roman" w:cs="Times New Roman"/>
                <w:b/>
                <w:bCs/>
              </w:rPr>
            </w:pPr>
            <w:r w:rsidRPr="00EB26DF">
              <w:rPr>
                <w:rFonts w:ascii="Times New Roman" w:hAnsi="Times New Roman" w:cs="Times New Roman"/>
                <w:b/>
                <w:bCs/>
              </w:rPr>
              <w:t>Schemat:</w:t>
            </w:r>
            <w:r w:rsidRPr="00EB26DF">
              <w:rPr>
                <w:rFonts w:ascii="Times New Roman" w:hAnsi="Times New Roman" w:cs="Times New Roman"/>
                <w:b/>
                <w:bCs/>
              </w:rPr>
              <w:br/>
            </w:r>
            <w:r w:rsidRPr="00EB26DF">
              <w:rPr>
                <w:rFonts w:ascii="Times New Roman" w:hAnsi="Times New Roman" w:cs="Times New Roman"/>
                <w:b/>
                <w:bCs/>
              </w:rPr>
              <w:br/>
            </w:r>
            <w:r w:rsidRPr="00EB26DF">
              <w:rPr>
                <w:rFonts w:ascii="Times New Roman" w:hAnsi="Times New Roman" w:cs="Times New Roman"/>
                <w:b/>
                <w:bCs/>
                <w:noProof/>
                <w:lang w:eastAsia="pl-PL"/>
              </w:rPr>
              <w:drawing>
                <wp:inline distT="0" distB="0" distL="0" distR="0" wp14:anchorId="07941215" wp14:editId="5686717D">
                  <wp:extent cx="1440815" cy="1630680"/>
                  <wp:effectExtent l="0" t="0" r="6985" b="762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815" cy="1630680"/>
                          </a:xfrm>
                          <a:prstGeom prst="rect">
                            <a:avLst/>
                          </a:prstGeom>
                          <a:noFill/>
                          <a:ln>
                            <a:noFill/>
                          </a:ln>
                        </pic:spPr>
                      </pic:pic>
                    </a:graphicData>
                  </a:graphic>
                </wp:inline>
              </w:drawing>
            </w:r>
          </w:p>
        </w:tc>
      </w:tr>
    </w:tbl>
    <w:p w:rsidR="00370816" w:rsidRPr="009E6BCE" w:rsidRDefault="00370816" w:rsidP="00370816">
      <w:pPr>
        <w:spacing w:line="240" w:lineRule="auto"/>
        <w:rPr>
          <w:rStyle w:val="fontstyle21"/>
          <w:rFonts w:ascii="Times New Roman" w:hAnsi="Times New Roman" w:cs="Times New Roman"/>
          <w:b w:val="0"/>
          <w:color w:val="auto"/>
          <w:sz w:val="22"/>
          <w:szCs w:val="22"/>
        </w:rPr>
      </w:pPr>
      <w:r w:rsidRPr="00EB26DF">
        <w:rPr>
          <w:rStyle w:val="fontstyle21"/>
          <w:rFonts w:ascii="Times New Roman" w:hAnsi="Times New Roman" w:cs="Times New Roman"/>
          <w:color w:val="auto"/>
          <w:sz w:val="22"/>
          <w:szCs w:val="22"/>
        </w:rPr>
        <w:br/>
      </w:r>
      <w:r w:rsidRPr="009E6BCE">
        <w:rPr>
          <w:rStyle w:val="fontstyle21"/>
          <w:rFonts w:ascii="Times New Roman" w:hAnsi="Times New Roman" w:cs="Times New Roman"/>
          <w:color w:val="auto"/>
          <w:sz w:val="22"/>
          <w:szCs w:val="22"/>
          <w:u w:val="single"/>
        </w:rPr>
        <w:t>Wnioski:</w:t>
      </w:r>
      <w:r w:rsidRPr="00EB26DF">
        <w:rPr>
          <w:rStyle w:val="fontstyle21"/>
          <w:rFonts w:ascii="Times New Roman" w:hAnsi="Times New Roman" w:cs="Times New Roman"/>
          <w:color w:val="auto"/>
          <w:sz w:val="22"/>
          <w:szCs w:val="22"/>
        </w:rPr>
        <w:t xml:space="preserve"> </w:t>
      </w:r>
      <w:r w:rsidRPr="009E6BCE">
        <w:rPr>
          <w:rStyle w:val="fontstyle21"/>
          <w:rFonts w:ascii="Times New Roman" w:hAnsi="Times New Roman" w:cs="Times New Roman"/>
          <w:b w:val="0"/>
          <w:color w:val="auto"/>
          <w:sz w:val="22"/>
          <w:szCs w:val="22"/>
        </w:rPr>
        <w:t xml:space="preserve">Związki chemiczne, których roztwory </w:t>
      </w:r>
      <w:r w:rsidR="00FB038D">
        <w:rPr>
          <w:rStyle w:val="fontstyle21"/>
          <w:rFonts w:ascii="Times New Roman" w:hAnsi="Times New Roman" w:cs="Times New Roman"/>
          <w:b w:val="0"/>
          <w:color w:val="auto"/>
          <w:sz w:val="22"/>
          <w:szCs w:val="22"/>
        </w:rPr>
        <w:t xml:space="preserve">wodne </w:t>
      </w:r>
      <w:r w:rsidRPr="009E6BCE">
        <w:rPr>
          <w:rStyle w:val="fontstyle21"/>
          <w:rFonts w:ascii="Times New Roman" w:hAnsi="Times New Roman" w:cs="Times New Roman"/>
          <w:b w:val="0"/>
          <w:color w:val="auto"/>
          <w:sz w:val="22"/>
          <w:szCs w:val="22"/>
        </w:rPr>
        <w:t>przewodzą prąd to……………………………</w:t>
      </w:r>
    </w:p>
    <w:p w:rsidR="00370816" w:rsidRPr="00EB26DF" w:rsidRDefault="00370816" w:rsidP="00370816">
      <w:pPr>
        <w:spacing w:line="240" w:lineRule="auto"/>
        <w:rPr>
          <w:rStyle w:val="fontstyle21"/>
          <w:rFonts w:ascii="Times New Roman" w:hAnsi="Times New Roman" w:cs="Times New Roman"/>
          <w:color w:val="auto"/>
          <w:sz w:val="22"/>
          <w:szCs w:val="22"/>
        </w:rPr>
      </w:pPr>
      <w:r w:rsidRPr="009E6BCE">
        <w:rPr>
          <w:rStyle w:val="fontstyle21"/>
          <w:rFonts w:ascii="Times New Roman" w:hAnsi="Times New Roman" w:cs="Times New Roman"/>
          <w:b w:val="0"/>
          <w:color w:val="auto"/>
          <w:sz w:val="22"/>
          <w:szCs w:val="22"/>
        </w:rPr>
        <w:t xml:space="preserve">Związki chemiczne, których roztwory </w:t>
      </w:r>
      <w:r w:rsidR="00FB038D">
        <w:rPr>
          <w:rStyle w:val="fontstyle21"/>
          <w:rFonts w:ascii="Times New Roman" w:hAnsi="Times New Roman" w:cs="Times New Roman"/>
          <w:b w:val="0"/>
          <w:color w:val="auto"/>
          <w:sz w:val="22"/>
          <w:szCs w:val="22"/>
        </w:rPr>
        <w:t xml:space="preserve">wodne </w:t>
      </w:r>
      <w:r w:rsidRPr="009E6BCE">
        <w:rPr>
          <w:rStyle w:val="fontstyle21"/>
          <w:rFonts w:ascii="Times New Roman" w:hAnsi="Times New Roman" w:cs="Times New Roman"/>
          <w:b w:val="0"/>
          <w:color w:val="auto"/>
          <w:sz w:val="22"/>
          <w:szCs w:val="22"/>
        </w:rPr>
        <w:t>nie przewodzą prądu to…………………………………</w:t>
      </w:r>
    </w:p>
    <w:p w:rsidR="00CB6D06" w:rsidRDefault="00CB6D06" w:rsidP="00370816">
      <w:pPr>
        <w:spacing w:line="240" w:lineRule="auto"/>
        <w:rPr>
          <w:rStyle w:val="fontstyle21"/>
          <w:rFonts w:ascii="Times New Roman" w:hAnsi="Times New Roman" w:cs="Times New Roman"/>
          <w:color w:val="auto"/>
          <w:sz w:val="22"/>
          <w:szCs w:val="22"/>
        </w:rPr>
      </w:pPr>
    </w:p>
    <w:p w:rsidR="00370816" w:rsidRPr="00EB26DF" w:rsidRDefault="00370816" w:rsidP="00370816">
      <w:pPr>
        <w:spacing w:line="240" w:lineRule="auto"/>
        <w:rPr>
          <w:rFonts w:ascii="Times New Roman" w:hAnsi="Times New Roman" w:cs="Times New Roman"/>
          <w:b/>
          <w:bCs/>
        </w:rPr>
      </w:pPr>
      <w:r w:rsidRPr="00EB26DF">
        <w:rPr>
          <w:rStyle w:val="fontstyle21"/>
          <w:rFonts w:ascii="Times New Roman" w:hAnsi="Times New Roman" w:cs="Times New Roman"/>
          <w:color w:val="auto"/>
          <w:sz w:val="22"/>
          <w:szCs w:val="22"/>
        </w:rPr>
        <w:t xml:space="preserve">2. </w:t>
      </w:r>
      <w:r w:rsidRPr="00EB26DF">
        <w:rPr>
          <w:rStyle w:val="fontstyle21"/>
          <w:rFonts w:ascii="Times New Roman" w:hAnsi="Times New Roman" w:cs="Times New Roman"/>
          <w:b w:val="0"/>
          <w:i/>
          <w:color w:val="auto"/>
          <w:sz w:val="22"/>
          <w:szCs w:val="22"/>
        </w:rPr>
        <w:t xml:space="preserve">Obejrzyj film wpisując kod </w:t>
      </w:r>
      <w:r w:rsidRPr="00EB26DF">
        <w:rPr>
          <w:rStyle w:val="fontstyle21"/>
          <w:rFonts w:ascii="Times New Roman" w:hAnsi="Times New Roman" w:cs="Times New Roman"/>
          <w:color w:val="auto"/>
          <w:sz w:val="22"/>
          <w:szCs w:val="22"/>
        </w:rPr>
        <w:t>C71W9K</w:t>
      </w:r>
      <w:r w:rsidRPr="00EB26DF">
        <w:rPr>
          <w:rStyle w:val="fontstyle21"/>
          <w:rFonts w:ascii="Times New Roman" w:hAnsi="Times New Roman" w:cs="Times New Roman"/>
          <w:b w:val="0"/>
          <w:i/>
          <w:color w:val="auto"/>
          <w:sz w:val="22"/>
          <w:szCs w:val="22"/>
        </w:rPr>
        <w:t xml:space="preserve"> na </w:t>
      </w:r>
      <w:r w:rsidRPr="00EB26DF">
        <w:rPr>
          <w:rStyle w:val="fontstyle21"/>
          <w:rFonts w:ascii="Times New Roman" w:hAnsi="Times New Roman" w:cs="Times New Roman"/>
          <w:color w:val="auto"/>
          <w:sz w:val="22"/>
          <w:szCs w:val="22"/>
        </w:rPr>
        <w:t>docwiczenia.pl</w:t>
      </w:r>
      <w:r w:rsidRPr="00EB26DF">
        <w:rPr>
          <w:rStyle w:val="fontstyle21"/>
          <w:rFonts w:ascii="Times New Roman" w:hAnsi="Times New Roman" w:cs="Times New Roman"/>
          <w:b w:val="0"/>
          <w:color w:val="auto"/>
          <w:sz w:val="22"/>
          <w:szCs w:val="22"/>
        </w:rPr>
        <w:t>.</w:t>
      </w:r>
      <w:r w:rsidRPr="00EB26DF">
        <w:rPr>
          <w:rFonts w:ascii="Times New Roman" w:hAnsi="Times New Roman" w:cs="Times New Roman"/>
          <w:b/>
          <w:bCs/>
        </w:rPr>
        <w:br/>
      </w:r>
      <w:r w:rsidRPr="00EB26DF">
        <w:rPr>
          <w:rFonts w:ascii="Times New Roman" w:hAnsi="Times New Roman" w:cs="Times New Roman"/>
          <w:b/>
          <w:bCs/>
        </w:rPr>
        <w:br/>
        <w:t>Doświadczenie 31. Obserwacja zmiany barwy wskaźników w zależności od odczynu roztworu.</w:t>
      </w:r>
      <w:r w:rsidRPr="00EB26DF">
        <w:rPr>
          <w:rFonts w:ascii="Times New Roman" w:hAnsi="Times New Roman" w:cs="Times New Roman"/>
          <w:b/>
          <w:bCs/>
        </w:rPr>
        <w:br/>
        <w:t>Określ barwy wskaźników w następujących roztworach:</w:t>
      </w:r>
    </w:p>
    <w:tbl>
      <w:tblPr>
        <w:tblStyle w:val="Tabela-Siatka1"/>
        <w:tblW w:w="10031" w:type="dxa"/>
        <w:tblLook w:val="01E0" w:firstRow="1" w:lastRow="1" w:firstColumn="1" w:lastColumn="1" w:noHBand="0" w:noVBand="0"/>
      </w:tblPr>
      <w:tblGrid>
        <w:gridCol w:w="2518"/>
        <w:gridCol w:w="2268"/>
        <w:gridCol w:w="2552"/>
        <w:gridCol w:w="2693"/>
      </w:tblGrid>
      <w:tr w:rsidR="00370816" w:rsidRPr="00EB26DF" w:rsidTr="00C230FA">
        <w:tc>
          <w:tcPr>
            <w:tcW w:w="2518" w:type="dxa"/>
            <w:vMerge w:val="restart"/>
            <w:tcBorders>
              <w:top w:val="double" w:sz="4" w:space="0" w:color="auto"/>
              <w:left w:val="double" w:sz="4" w:space="0" w:color="auto"/>
              <w:bottom w:val="double" w:sz="4" w:space="0" w:color="auto"/>
              <w:right w:val="double" w:sz="4" w:space="0" w:color="auto"/>
            </w:tcBorders>
            <w:hideMark/>
          </w:tcPr>
          <w:p w:rsidR="00370816" w:rsidRPr="00EB26DF" w:rsidRDefault="00370816" w:rsidP="00C230FA">
            <w:pPr>
              <w:spacing w:before="120"/>
              <w:jc w:val="center"/>
              <w:rPr>
                <w:b/>
                <w:sz w:val="22"/>
                <w:szCs w:val="22"/>
              </w:rPr>
            </w:pPr>
            <w:r w:rsidRPr="00EB26DF">
              <w:rPr>
                <w:b/>
                <w:sz w:val="22"/>
                <w:szCs w:val="22"/>
              </w:rPr>
              <w:t>Wskaźnik</w:t>
            </w:r>
          </w:p>
          <w:p w:rsidR="00370816" w:rsidRPr="00EB26DF" w:rsidRDefault="00370816" w:rsidP="00C230FA">
            <w:pPr>
              <w:jc w:val="center"/>
              <w:rPr>
                <w:b/>
                <w:sz w:val="22"/>
                <w:szCs w:val="22"/>
              </w:rPr>
            </w:pPr>
          </w:p>
        </w:tc>
        <w:tc>
          <w:tcPr>
            <w:tcW w:w="7513" w:type="dxa"/>
            <w:gridSpan w:val="3"/>
            <w:tcBorders>
              <w:top w:val="double" w:sz="4" w:space="0" w:color="auto"/>
              <w:left w:val="double" w:sz="4" w:space="0" w:color="auto"/>
              <w:bottom w:val="double" w:sz="4" w:space="0" w:color="auto"/>
              <w:right w:val="double" w:sz="4" w:space="0" w:color="auto"/>
            </w:tcBorders>
            <w:hideMark/>
          </w:tcPr>
          <w:p w:rsidR="00370816" w:rsidRPr="00EB26DF" w:rsidRDefault="00370816" w:rsidP="00C230FA">
            <w:pPr>
              <w:spacing w:before="60" w:after="60"/>
              <w:jc w:val="center"/>
              <w:rPr>
                <w:b/>
                <w:sz w:val="22"/>
                <w:szCs w:val="22"/>
              </w:rPr>
            </w:pPr>
            <w:r w:rsidRPr="00EB26DF">
              <w:rPr>
                <w:b/>
                <w:sz w:val="22"/>
                <w:szCs w:val="22"/>
              </w:rPr>
              <w:t xml:space="preserve">Barwa wskaźnika </w:t>
            </w:r>
          </w:p>
        </w:tc>
      </w:tr>
      <w:tr w:rsidR="00370816" w:rsidRPr="00EB26DF" w:rsidTr="00C230FA">
        <w:tc>
          <w:tcPr>
            <w:tcW w:w="2518" w:type="dxa"/>
            <w:vMerge/>
            <w:tcBorders>
              <w:top w:val="double" w:sz="4" w:space="0" w:color="auto"/>
              <w:left w:val="double" w:sz="4" w:space="0" w:color="auto"/>
              <w:bottom w:val="double" w:sz="4" w:space="0" w:color="auto"/>
              <w:right w:val="double" w:sz="4" w:space="0" w:color="auto"/>
            </w:tcBorders>
            <w:vAlign w:val="center"/>
            <w:hideMark/>
          </w:tcPr>
          <w:p w:rsidR="00370816" w:rsidRPr="00EB26DF" w:rsidRDefault="00370816" w:rsidP="00C230FA">
            <w:pPr>
              <w:rPr>
                <w:b/>
                <w:sz w:val="22"/>
                <w:szCs w:val="22"/>
              </w:rPr>
            </w:pPr>
          </w:p>
        </w:tc>
        <w:tc>
          <w:tcPr>
            <w:tcW w:w="2268" w:type="dxa"/>
            <w:tcBorders>
              <w:top w:val="double" w:sz="4" w:space="0" w:color="auto"/>
              <w:left w:val="double" w:sz="4" w:space="0" w:color="auto"/>
              <w:bottom w:val="double" w:sz="4" w:space="0" w:color="auto"/>
              <w:right w:val="double" w:sz="4" w:space="0" w:color="auto"/>
            </w:tcBorders>
            <w:hideMark/>
          </w:tcPr>
          <w:p w:rsidR="00370816" w:rsidRPr="00EB26DF" w:rsidRDefault="00370816" w:rsidP="00C230FA">
            <w:pPr>
              <w:spacing w:after="60"/>
              <w:jc w:val="center"/>
              <w:rPr>
                <w:b/>
                <w:sz w:val="22"/>
                <w:szCs w:val="22"/>
              </w:rPr>
            </w:pPr>
            <w:r>
              <w:rPr>
                <w:b/>
                <w:sz w:val="22"/>
                <w:szCs w:val="22"/>
              </w:rPr>
              <w:t>woda destylowana</w:t>
            </w:r>
          </w:p>
          <w:p w:rsidR="00370816" w:rsidRPr="00EB26DF" w:rsidRDefault="00370816" w:rsidP="00C230FA">
            <w:pPr>
              <w:spacing w:after="60"/>
              <w:jc w:val="center"/>
              <w:rPr>
                <w:b/>
                <w:sz w:val="22"/>
                <w:szCs w:val="22"/>
              </w:rPr>
            </w:pPr>
            <w:r w:rsidRPr="00EB26DF">
              <w:rPr>
                <w:b/>
                <w:sz w:val="22"/>
                <w:szCs w:val="22"/>
              </w:rPr>
              <w:t>(odczyn obojętny)</w:t>
            </w:r>
          </w:p>
        </w:tc>
        <w:tc>
          <w:tcPr>
            <w:tcW w:w="2552" w:type="dxa"/>
            <w:tcBorders>
              <w:top w:val="double" w:sz="4" w:space="0" w:color="auto"/>
              <w:left w:val="double" w:sz="4" w:space="0" w:color="auto"/>
              <w:bottom w:val="single" w:sz="4" w:space="0" w:color="auto"/>
              <w:right w:val="double" w:sz="4" w:space="0" w:color="auto"/>
            </w:tcBorders>
            <w:shd w:val="clear" w:color="auto" w:fill="auto"/>
            <w:hideMark/>
          </w:tcPr>
          <w:p w:rsidR="00370816" w:rsidRPr="00EB26DF" w:rsidRDefault="00370816" w:rsidP="00C230FA">
            <w:pPr>
              <w:jc w:val="center"/>
              <w:rPr>
                <w:b/>
                <w:sz w:val="22"/>
                <w:szCs w:val="22"/>
              </w:rPr>
            </w:pPr>
            <w:r>
              <w:rPr>
                <w:b/>
                <w:sz w:val="22"/>
                <w:szCs w:val="22"/>
              </w:rPr>
              <w:t>kwas</w:t>
            </w:r>
          </w:p>
          <w:p w:rsidR="00370816" w:rsidRPr="00EB26DF" w:rsidRDefault="00370816" w:rsidP="00C230FA">
            <w:pPr>
              <w:jc w:val="center"/>
              <w:rPr>
                <w:b/>
                <w:sz w:val="22"/>
                <w:szCs w:val="22"/>
              </w:rPr>
            </w:pPr>
            <w:r w:rsidRPr="00EB26DF">
              <w:rPr>
                <w:b/>
                <w:sz w:val="22"/>
                <w:szCs w:val="22"/>
              </w:rPr>
              <w:t>(odczyn kwasowy)</w:t>
            </w:r>
          </w:p>
        </w:tc>
        <w:tc>
          <w:tcPr>
            <w:tcW w:w="2693" w:type="dxa"/>
            <w:tcBorders>
              <w:top w:val="double" w:sz="4" w:space="0" w:color="auto"/>
              <w:left w:val="double" w:sz="4" w:space="0" w:color="auto"/>
              <w:bottom w:val="double" w:sz="4" w:space="0" w:color="auto"/>
              <w:right w:val="double" w:sz="4" w:space="0" w:color="auto"/>
            </w:tcBorders>
            <w:hideMark/>
          </w:tcPr>
          <w:p w:rsidR="00370816" w:rsidRPr="00EB26DF" w:rsidRDefault="00370816" w:rsidP="00C230FA">
            <w:pPr>
              <w:jc w:val="center"/>
              <w:rPr>
                <w:b/>
                <w:sz w:val="22"/>
                <w:szCs w:val="22"/>
              </w:rPr>
            </w:pPr>
            <w:r>
              <w:rPr>
                <w:b/>
                <w:sz w:val="22"/>
                <w:szCs w:val="22"/>
              </w:rPr>
              <w:t>zasada</w:t>
            </w:r>
          </w:p>
          <w:p w:rsidR="00370816" w:rsidRPr="00EB26DF" w:rsidRDefault="00370816" w:rsidP="00C230FA">
            <w:pPr>
              <w:jc w:val="center"/>
              <w:rPr>
                <w:b/>
                <w:sz w:val="22"/>
                <w:szCs w:val="22"/>
              </w:rPr>
            </w:pPr>
            <w:r w:rsidRPr="00EB26DF">
              <w:rPr>
                <w:b/>
                <w:sz w:val="22"/>
                <w:szCs w:val="22"/>
              </w:rPr>
              <w:t>(odczyn zasadowy)</w:t>
            </w:r>
          </w:p>
        </w:tc>
      </w:tr>
      <w:tr w:rsidR="00370816" w:rsidRPr="00EB26DF" w:rsidTr="00C230FA">
        <w:trPr>
          <w:trHeight w:val="627"/>
        </w:trPr>
        <w:tc>
          <w:tcPr>
            <w:tcW w:w="2518" w:type="dxa"/>
            <w:tcBorders>
              <w:top w:val="double" w:sz="4" w:space="0" w:color="auto"/>
              <w:left w:val="double" w:sz="4" w:space="0" w:color="auto"/>
              <w:bottom w:val="single" w:sz="4" w:space="0" w:color="auto"/>
              <w:right w:val="double" w:sz="4" w:space="0" w:color="auto"/>
            </w:tcBorders>
            <w:hideMark/>
          </w:tcPr>
          <w:p w:rsidR="00370816" w:rsidRPr="00EB26DF" w:rsidRDefault="00370816" w:rsidP="00C230FA">
            <w:pPr>
              <w:rPr>
                <w:sz w:val="22"/>
                <w:szCs w:val="22"/>
              </w:rPr>
            </w:pPr>
            <w:r w:rsidRPr="00EB26DF">
              <w:rPr>
                <w:sz w:val="22"/>
                <w:szCs w:val="22"/>
              </w:rPr>
              <w:t>fenoloftaleina</w:t>
            </w:r>
          </w:p>
        </w:tc>
        <w:tc>
          <w:tcPr>
            <w:tcW w:w="2268" w:type="dxa"/>
            <w:tcBorders>
              <w:top w:val="double" w:sz="4" w:space="0" w:color="auto"/>
              <w:left w:val="double" w:sz="4" w:space="0" w:color="auto"/>
              <w:bottom w:val="single" w:sz="4" w:space="0" w:color="auto"/>
              <w:right w:val="double" w:sz="4" w:space="0" w:color="auto"/>
            </w:tcBorders>
            <w:hideMark/>
          </w:tcPr>
          <w:p w:rsidR="00370816" w:rsidRPr="00EB26DF" w:rsidRDefault="00370816" w:rsidP="00C230FA">
            <w:pPr>
              <w:rPr>
                <w:sz w:val="22"/>
                <w:szCs w:val="22"/>
              </w:rPr>
            </w:pPr>
          </w:p>
        </w:tc>
        <w:tc>
          <w:tcPr>
            <w:tcW w:w="2552" w:type="dxa"/>
            <w:tcBorders>
              <w:top w:val="double" w:sz="4" w:space="0" w:color="auto"/>
              <w:left w:val="double" w:sz="4" w:space="0" w:color="auto"/>
              <w:bottom w:val="single" w:sz="4" w:space="0" w:color="auto"/>
              <w:right w:val="double" w:sz="4" w:space="0" w:color="auto"/>
            </w:tcBorders>
            <w:hideMark/>
          </w:tcPr>
          <w:p w:rsidR="00370816" w:rsidRPr="00EB26DF" w:rsidRDefault="00370816" w:rsidP="00C230FA">
            <w:pPr>
              <w:jc w:val="center"/>
              <w:rPr>
                <w:sz w:val="22"/>
                <w:szCs w:val="22"/>
              </w:rPr>
            </w:pPr>
          </w:p>
          <w:p w:rsidR="00370816" w:rsidRPr="00EB26DF" w:rsidRDefault="00370816" w:rsidP="00C230FA">
            <w:pPr>
              <w:jc w:val="center"/>
              <w:rPr>
                <w:sz w:val="22"/>
                <w:szCs w:val="22"/>
              </w:rPr>
            </w:pPr>
          </w:p>
          <w:p w:rsidR="00370816" w:rsidRPr="00EB26DF" w:rsidRDefault="00370816" w:rsidP="00C230FA">
            <w:pPr>
              <w:jc w:val="center"/>
              <w:rPr>
                <w:sz w:val="22"/>
                <w:szCs w:val="22"/>
              </w:rPr>
            </w:pPr>
          </w:p>
        </w:tc>
        <w:tc>
          <w:tcPr>
            <w:tcW w:w="2693" w:type="dxa"/>
            <w:tcBorders>
              <w:top w:val="double" w:sz="4" w:space="0" w:color="auto"/>
              <w:left w:val="double" w:sz="4" w:space="0" w:color="auto"/>
              <w:bottom w:val="single" w:sz="4" w:space="0" w:color="auto"/>
              <w:right w:val="double" w:sz="4" w:space="0" w:color="auto"/>
            </w:tcBorders>
            <w:hideMark/>
          </w:tcPr>
          <w:p w:rsidR="00370816" w:rsidRPr="00EB26DF" w:rsidRDefault="00370816" w:rsidP="00C230FA">
            <w:pPr>
              <w:jc w:val="center"/>
              <w:rPr>
                <w:sz w:val="22"/>
                <w:szCs w:val="22"/>
              </w:rPr>
            </w:pPr>
          </w:p>
        </w:tc>
      </w:tr>
      <w:tr w:rsidR="00370816" w:rsidRPr="00EB26DF" w:rsidTr="00C230FA">
        <w:trPr>
          <w:trHeight w:val="559"/>
        </w:trPr>
        <w:tc>
          <w:tcPr>
            <w:tcW w:w="2518"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rPr>
                <w:sz w:val="22"/>
                <w:szCs w:val="22"/>
              </w:rPr>
            </w:pPr>
            <w:r w:rsidRPr="00EB26DF">
              <w:rPr>
                <w:sz w:val="22"/>
                <w:szCs w:val="22"/>
              </w:rPr>
              <w:t>oranż metylowy</w:t>
            </w:r>
          </w:p>
        </w:tc>
        <w:tc>
          <w:tcPr>
            <w:tcW w:w="2268"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jc w:val="center"/>
              <w:rPr>
                <w:sz w:val="22"/>
                <w:szCs w:val="22"/>
              </w:rPr>
            </w:pPr>
          </w:p>
        </w:tc>
        <w:tc>
          <w:tcPr>
            <w:tcW w:w="2552"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jc w:val="center"/>
              <w:rPr>
                <w:sz w:val="22"/>
                <w:szCs w:val="22"/>
              </w:rPr>
            </w:pPr>
          </w:p>
          <w:p w:rsidR="00370816" w:rsidRPr="00EB26DF" w:rsidRDefault="00370816" w:rsidP="00C230FA">
            <w:pPr>
              <w:jc w:val="center"/>
              <w:rPr>
                <w:sz w:val="22"/>
                <w:szCs w:val="22"/>
              </w:rPr>
            </w:pPr>
          </w:p>
          <w:p w:rsidR="00370816" w:rsidRPr="00EB26DF" w:rsidRDefault="00370816" w:rsidP="00C230FA">
            <w:pPr>
              <w:jc w:val="center"/>
              <w:rPr>
                <w:sz w:val="22"/>
                <w:szCs w:val="22"/>
              </w:rPr>
            </w:pPr>
          </w:p>
        </w:tc>
        <w:tc>
          <w:tcPr>
            <w:tcW w:w="2693"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jc w:val="center"/>
              <w:rPr>
                <w:sz w:val="22"/>
                <w:szCs w:val="22"/>
              </w:rPr>
            </w:pPr>
          </w:p>
        </w:tc>
      </w:tr>
      <w:tr w:rsidR="00370816" w:rsidRPr="00EB26DF" w:rsidTr="00C230FA">
        <w:trPr>
          <w:trHeight w:val="656"/>
        </w:trPr>
        <w:tc>
          <w:tcPr>
            <w:tcW w:w="2518"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rPr>
                <w:sz w:val="22"/>
                <w:szCs w:val="22"/>
              </w:rPr>
            </w:pPr>
            <w:r>
              <w:rPr>
                <w:sz w:val="22"/>
                <w:szCs w:val="22"/>
              </w:rPr>
              <w:t xml:space="preserve">uniwersalny </w:t>
            </w:r>
            <w:r w:rsidRPr="00EB26DF">
              <w:rPr>
                <w:sz w:val="22"/>
                <w:szCs w:val="22"/>
              </w:rPr>
              <w:t xml:space="preserve">papierek </w:t>
            </w:r>
            <w:r>
              <w:rPr>
                <w:sz w:val="22"/>
                <w:szCs w:val="22"/>
              </w:rPr>
              <w:t xml:space="preserve">wskaźnikowy </w:t>
            </w:r>
          </w:p>
        </w:tc>
        <w:tc>
          <w:tcPr>
            <w:tcW w:w="2268"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jc w:val="center"/>
              <w:rPr>
                <w:sz w:val="22"/>
                <w:szCs w:val="22"/>
              </w:rPr>
            </w:pPr>
          </w:p>
          <w:p w:rsidR="00370816" w:rsidRPr="00EB26DF" w:rsidRDefault="00370816" w:rsidP="00C230FA">
            <w:pPr>
              <w:rPr>
                <w:sz w:val="22"/>
                <w:szCs w:val="22"/>
              </w:rPr>
            </w:pPr>
          </w:p>
        </w:tc>
        <w:tc>
          <w:tcPr>
            <w:tcW w:w="2552"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rPr>
                <w:sz w:val="22"/>
                <w:szCs w:val="22"/>
              </w:rPr>
            </w:pPr>
          </w:p>
        </w:tc>
        <w:tc>
          <w:tcPr>
            <w:tcW w:w="2693" w:type="dxa"/>
            <w:tcBorders>
              <w:top w:val="single" w:sz="4" w:space="0" w:color="auto"/>
              <w:left w:val="double" w:sz="4" w:space="0" w:color="auto"/>
              <w:bottom w:val="single" w:sz="4" w:space="0" w:color="auto"/>
              <w:right w:val="double" w:sz="4" w:space="0" w:color="auto"/>
            </w:tcBorders>
            <w:hideMark/>
          </w:tcPr>
          <w:p w:rsidR="00370816" w:rsidRPr="00EB26DF" w:rsidRDefault="00370816" w:rsidP="00C230FA">
            <w:pPr>
              <w:rPr>
                <w:sz w:val="22"/>
                <w:szCs w:val="22"/>
              </w:rPr>
            </w:pPr>
          </w:p>
        </w:tc>
      </w:tr>
    </w:tbl>
    <w:p w:rsidR="00370816" w:rsidRPr="00EB26DF" w:rsidRDefault="00370816" w:rsidP="00370816">
      <w:pPr>
        <w:jc w:val="both"/>
        <w:rPr>
          <w:rFonts w:ascii="Times New Roman" w:hAnsi="Times New Roman" w:cs="Times New Roman"/>
          <w:b/>
        </w:rPr>
      </w:pPr>
      <w:bookmarkStart w:id="0" w:name="_GoBack"/>
      <w:bookmarkEnd w:id="0"/>
      <w:r w:rsidRPr="00EB26DF">
        <w:rPr>
          <w:rFonts w:ascii="Times New Roman" w:hAnsi="Times New Roman" w:cs="Times New Roman"/>
          <w:b/>
          <w:u w:val="single"/>
        </w:rPr>
        <w:lastRenderedPageBreak/>
        <w:t>Wnioski:</w:t>
      </w:r>
      <w:r w:rsidRPr="00EB26DF">
        <w:rPr>
          <w:rFonts w:ascii="Times New Roman" w:hAnsi="Times New Roman" w:cs="Times New Roman"/>
          <w:b/>
        </w:rPr>
        <w:t xml:space="preserve"> </w:t>
      </w:r>
    </w:p>
    <w:p w:rsidR="00370816" w:rsidRDefault="00370816" w:rsidP="00370816">
      <w:pPr>
        <w:spacing w:line="240" w:lineRule="auto"/>
        <w:jc w:val="both"/>
        <w:rPr>
          <w:rFonts w:ascii="Times New Roman" w:hAnsi="Times New Roman" w:cs="Times New Roman"/>
        </w:rPr>
      </w:pPr>
      <w:r w:rsidRPr="00EB26DF">
        <w:rPr>
          <w:rFonts w:ascii="Times New Roman" w:hAnsi="Times New Roman" w:cs="Times New Roman"/>
          <w:b/>
        </w:rPr>
        <w:t>Wskaźniki</w:t>
      </w:r>
      <w:r w:rsidRPr="00EB26DF">
        <w:rPr>
          <w:rFonts w:ascii="Times New Roman" w:hAnsi="Times New Roman" w:cs="Times New Roman"/>
        </w:rPr>
        <w:t xml:space="preserve"> </w:t>
      </w:r>
      <w:r>
        <w:rPr>
          <w:rFonts w:ascii="Times New Roman" w:hAnsi="Times New Roman" w:cs="Times New Roman"/>
        </w:rPr>
        <w:t xml:space="preserve">kwasowo – zasadowe </w:t>
      </w:r>
      <w:r w:rsidRPr="00EB26DF">
        <w:rPr>
          <w:rFonts w:ascii="Times New Roman" w:hAnsi="Times New Roman" w:cs="Times New Roman"/>
        </w:rPr>
        <w:t>to substancje, które zmieniają barwę w zależności od …………………….……..... Analizując tabelę można stwierdzić, że fenoloftaleina pozwala wykryć obecność ……………, gdyż tylko pod wpływem …………….. zmienia barwę. Oranż metylowy pozwala wykryć obecność ……..., gdyż pod jego wpływem następuje wyraźna zmiana zabarwienia wskaźnika. Obecność kwasu i zasady pozwala wykryć …………………………………</w:t>
      </w:r>
      <w:r>
        <w:rPr>
          <w:rFonts w:ascii="Times New Roman" w:hAnsi="Times New Roman" w:cs="Times New Roman"/>
        </w:rPr>
        <w:t>………..</w:t>
      </w:r>
      <w:r w:rsidRPr="00EB26DF">
        <w:rPr>
          <w:rFonts w:ascii="Times New Roman" w:hAnsi="Times New Roman" w:cs="Times New Roman"/>
        </w:rPr>
        <w:t>…….</w:t>
      </w:r>
    </w:p>
    <w:p w:rsidR="00370816" w:rsidRPr="00EB26DF" w:rsidRDefault="00370816" w:rsidP="00370816">
      <w:pPr>
        <w:spacing w:line="240" w:lineRule="auto"/>
        <w:jc w:val="both"/>
        <w:rPr>
          <w:rFonts w:ascii="Times New Roman" w:hAnsi="Times New Roman" w:cs="Times New Roman"/>
        </w:rPr>
      </w:pPr>
      <w:r w:rsidRPr="00EB26DF">
        <w:rPr>
          <w:rFonts w:ascii="Times New Roman" w:hAnsi="Times New Roman" w:cs="Times New Roman"/>
        </w:rPr>
        <w:t>………………………………………………………………………………………………...</w:t>
      </w:r>
      <w:r>
        <w:rPr>
          <w:rFonts w:ascii="Times New Roman" w:hAnsi="Times New Roman" w:cs="Times New Roman"/>
        </w:rPr>
        <w:t>.............</w:t>
      </w:r>
      <w:r w:rsidRPr="00EB26DF">
        <w:rPr>
          <w:rFonts w:ascii="Times New Roman" w:hAnsi="Times New Roman" w:cs="Times New Roman"/>
        </w:rPr>
        <w:t>....</w:t>
      </w:r>
    </w:p>
    <w:p w:rsidR="00370816" w:rsidRPr="00EB26DF" w:rsidRDefault="00370816" w:rsidP="00370816">
      <w:pPr>
        <w:jc w:val="both"/>
        <w:rPr>
          <w:rFonts w:ascii="Times New Roman" w:hAnsi="Times New Roman" w:cs="Times New Roman"/>
        </w:rPr>
      </w:pPr>
    </w:p>
    <w:p w:rsidR="00370816" w:rsidRDefault="00370816"/>
    <w:sectPr w:rsidR="00370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utch801EU-Bold">
    <w:altName w:val="Times New Roman"/>
    <w:panose1 w:val="00000000000000000000"/>
    <w:charset w:val="00"/>
    <w:family w:val="roman"/>
    <w:notTrueType/>
    <w:pitch w:val="default"/>
  </w:font>
  <w:font w:name="Humanst521EU-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16"/>
    <w:rsid w:val="00370816"/>
    <w:rsid w:val="00543738"/>
    <w:rsid w:val="00CB6D06"/>
    <w:rsid w:val="00F147DD"/>
    <w:rsid w:val="00FB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8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370816"/>
    <w:rPr>
      <w:rFonts w:ascii="Dutch801EU-Bold" w:hAnsi="Dutch801EU-Bold" w:hint="default"/>
      <w:b/>
      <w:bCs/>
      <w:i w:val="0"/>
      <w:iCs w:val="0"/>
      <w:color w:val="231F20"/>
      <w:sz w:val="40"/>
      <w:szCs w:val="40"/>
    </w:rPr>
  </w:style>
  <w:style w:type="character" w:customStyle="1" w:styleId="fontstyle21">
    <w:name w:val="fontstyle21"/>
    <w:basedOn w:val="Domylnaczcionkaakapitu"/>
    <w:rsid w:val="00370816"/>
    <w:rPr>
      <w:rFonts w:ascii="Humanst521EU-Bold" w:hAnsi="Humanst521EU-Bold" w:hint="default"/>
      <w:b/>
      <w:bCs/>
      <w:i w:val="0"/>
      <w:iCs w:val="0"/>
      <w:color w:val="FFFFFF"/>
      <w:sz w:val="28"/>
      <w:szCs w:val="28"/>
    </w:rPr>
  </w:style>
  <w:style w:type="table" w:styleId="Tabela-Siatka">
    <w:name w:val="Table Grid"/>
    <w:basedOn w:val="Standardowy"/>
    <w:uiPriority w:val="59"/>
    <w:rsid w:val="0037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37081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708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8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370816"/>
    <w:rPr>
      <w:rFonts w:ascii="Dutch801EU-Bold" w:hAnsi="Dutch801EU-Bold" w:hint="default"/>
      <w:b/>
      <w:bCs/>
      <w:i w:val="0"/>
      <w:iCs w:val="0"/>
      <w:color w:val="231F20"/>
      <w:sz w:val="40"/>
      <w:szCs w:val="40"/>
    </w:rPr>
  </w:style>
  <w:style w:type="character" w:customStyle="1" w:styleId="fontstyle21">
    <w:name w:val="fontstyle21"/>
    <w:basedOn w:val="Domylnaczcionkaakapitu"/>
    <w:rsid w:val="00370816"/>
    <w:rPr>
      <w:rFonts w:ascii="Humanst521EU-Bold" w:hAnsi="Humanst521EU-Bold" w:hint="default"/>
      <w:b/>
      <w:bCs/>
      <w:i w:val="0"/>
      <w:iCs w:val="0"/>
      <w:color w:val="FFFFFF"/>
      <w:sz w:val="28"/>
      <w:szCs w:val="28"/>
    </w:rPr>
  </w:style>
  <w:style w:type="table" w:styleId="Tabela-Siatka">
    <w:name w:val="Table Grid"/>
    <w:basedOn w:val="Standardowy"/>
    <w:uiPriority w:val="59"/>
    <w:rsid w:val="0037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37081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708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5</cp:revision>
  <cp:lastPrinted>2020-05-17T10:48:00Z</cp:lastPrinted>
  <dcterms:created xsi:type="dcterms:W3CDTF">2020-05-17T10:44:00Z</dcterms:created>
  <dcterms:modified xsi:type="dcterms:W3CDTF">2020-05-17T10:48:00Z</dcterms:modified>
</cp:coreProperties>
</file>